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DDA862" w14:textId="77777777" w:rsidR="001B25A4" w:rsidRPr="001B25A4" w:rsidRDefault="001B25A4" w:rsidP="001B25A4">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1B25A4">
        <w:rPr>
          <w:rFonts w:ascii="Times New Roman" w:eastAsia="Times New Roman" w:hAnsi="Times New Roman" w:cs="Times New Roman"/>
          <w:b/>
          <w:bCs/>
          <w:kern w:val="36"/>
          <w:sz w:val="48"/>
          <w:szCs w:val="48"/>
        </w:rPr>
        <w:t xml:space="preserve">Final Paper Problem Statement and Professional References </w:t>
      </w:r>
    </w:p>
    <w:p w14:paraId="62665D8F" w14:textId="77777777" w:rsidR="001B25A4" w:rsidRPr="001B25A4" w:rsidRDefault="001B25A4" w:rsidP="001B25A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B25A4">
        <w:rPr>
          <w:rFonts w:ascii="Times New Roman" w:eastAsia="Times New Roman" w:hAnsi="Times New Roman" w:cs="Times New Roman"/>
          <w:sz w:val="24"/>
          <w:szCs w:val="24"/>
        </w:rPr>
        <w:t xml:space="preserve">Submitting a text entry box or a file upload </w:t>
      </w:r>
    </w:p>
    <w:p w14:paraId="0C202639" w14:textId="77777777" w:rsidR="001B25A4" w:rsidRPr="001B25A4" w:rsidRDefault="001B25A4" w:rsidP="001B25A4">
      <w:pPr>
        <w:spacing w:before="100" w:beforeAutospacing="1" w:after="100" w:afterAutospacing="1" w:line="240" w:lineRule="auto"/>
        <w:rPr>
          <w:rFonts w:ascii="Times New Roman" w:eastAsia="Times New Roman" w:hAnsi="Times New Roman" w:cs="Times New Roman"/>
          <w:sz w:val="24"/>
          <w:szCs w:val="24"/>
        </w:rPr>
      </w:pPr>
      <w:r w:rsidRPr="001B25A4">
        <w:rPr>
          <w:rFonts w:ascii="Times New Roman" w:eastAsia="Times New Roman" w:hAnsi="Times New Roman" w:cs="Times New Roman"/>
          <w:sz w:val="24"/>
          <w:szCs w:val="24"/>
        </w:rPr>
        <w:t>Please submit the following:</w:t>
      </w:r>
    </w:p>
    <w:p w14:paraId="48670211" w14:textId="20627DA5" w:rsidR="001B25A4" w:rsidRPr="001C7DB8" w:rsidRDefault="001B25A4" w:rsidP="001B25A4">
      <w:pPr>
        <w:pStyle w:val="ListParagraph"/>
        <w:numPr>
          <w:ilvl w:val="0"/>
          <w:numId w:val="2"/>
        </w:numPr>
        <w:spacing w:before="100" w:beforeAutospacing="1" w:after="100" w:afterAutospacing="1" w:line="240" w:lineRule="auto"/>
        <w:rPr>
          <w:rFonts w:ascii="Times New Roman" w:eastAsia="Times New Roman" w:hAnsi="Times New Roman" w:cs="Times New Roman"/>
          <w:color w:val="FF0000"/>
          <w:sz w:val="24"/>
          <w:szCs w:val="24"/>
        </w:rPr>
      </w:pPr>
      <w:r w:rsidRPr="001C7DB8">
        <w:rPr>
          <w:rFonts w:ascii="Times New Roman" w:eastAsia="Times New Roman" w:hAnsi="Times New Roman" w:cs="Times New Roman"/>
          <w:color w:val="FF0000"/>
          <w:sz w:val="24"/>
          <w:szCs w:val="24"/>
        </w:rPr>
        <w:t>Final Paper (project) Problem Statement as you identify it. It should be a change paper/project based literature review.</w:t>
      </w:r>
    </w:p>
    <w:p w14:paraId="2B18F8A4" w14:textId="1EE9BC95" w:rsidR="00B13FDC" w:rsidRDefault="001B25A4" w:rsidP="001B25A4">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a float </w:t>
      </w:r>
      <w:r w:rsidRPr="001B25A4">
        <w:rPr>
          <w:rFonts w:ascii="Times New Roman" w:eastAsia="Times New Roman" w:hAnsi="Times New Roman" w:cs="Times New Roman"/>
          <w:noProof/>
          <w:sz w:val="24"/>
          <w:szCs w:val="24"/>
        </w:rPr>
        <w:t>nurse</w:t>
      </w:r>
      <w:r>
        <w:rPr>
          <w:rFonts w:ascii="Times New Roman" w:eastAsia="Times New Roman" w:hAnsi="Times New Roman" w:cs="Times New Roman"/>
          <w:noProof/>
          <w:sz w:val="24"/>
          <w:szCs w:val="24"/>
        </w:rPr>
        <w:t>,</w:t>
      </w:r>
      <w:r>
        <w:rPr>
          <w:rFonts w:ascii="Times New Roman" w:eastAsia="Times New Roman" w:hAnsi="Times New Roman" w:cs="Times New Roman"/>
          <w:sz w:val="24"/>
          <w:szCs w:val="24"/>
        </w:rPr>
        <w:t xml:space="preserve"> I have </w:t>
      </w:r>
      <w:r w:rsidRPr="001B25A4">
        <w:rPr>
          <w:rFonts w:ascii="Times New Roman" w:eastAsia="Times New Roman" w:hAnsi="Times New Roman" w:cs="Times New Roman"/>
          <w:noProof/>
          <w:sz w:val="24"/>
          <w:szCs w:val="24"/>
        </w:rPr>
        <w:t>the</w:t>
      </w:r>
      <w:r>
        <w:rPr>
          <w:rFonts w:ascii="Times New Roman" w:eastAsia="Times New Roman" w:hAnsi="Times New Roman" w:cs="Times New Roman"/>
          <w:sz w:val="24"/>
          <w:szCs w:val="24"/>
        </w:rPr>
        <w:t xml:space="preserve"> opportunity to work in a variety of units in the hospital, including bariatrics, medicine, general surgery, orthopedic, and cardiac units.</w:t>
      </w:r>
      <w:r w:rsidR="001C7DB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 have noticed that many patients </w:t>
      </w:r>
      <w:r w:rsidR="00B13FDC">
        <w:rPr>
          <w:rFonts w:ascii="Times New Roman" w:eastAsia="Times New Roman" w:hAnsi="Times New Roman" w:cs="Times New Roman"/>
          <w:sz w:val="24"/>
          <w:szCs w:val="24"/>
        </w:rPr>
        <w:t xml:space="preserve">for a variety of reasons </w:t>
      </w:r>
      <w:r>
        <w:rPr>
          <w:rFonts w:ascii="Times New Roman" w:eastAsia="Times New Roman" w:hAnsi="Times New Roman" w:cs="Times New Roman"/>
          <w:sz w:val="24"/>
          <w:szCs w:val="24"/>
        </w:rPr>
        <w:t xml:space="preserve">do not receive the appropriate referrals that could potentially help them to prevent </w:t>
      </w:r>
      <w:r w:rsidR="001C7DB8">
        <w:rPr>
          <w:rFonts w:ascii="Times New Roman" w:eastAsia="Times New Roman" w:hAnsi="Times New Roman" w:cs="Times New Roman"/>
          <w:sz w:val="24"/>
          <w:szCs w:val="24"/>
        </w:rPr>
        <w:t xml:space="preserve">socioeconomic </w:t>
      </w:r>
      <w:r>
        <w:rPr>
          <w:rFonts w:ascii="Times New Roman" w:eastAsia="Times New Roman" w:hAnsi="Times New Roman" w:cs="Times New Roman"/>
          <w:sz w:val="24"/>
          <w:szCs w:val="24"/>
        </w:rPr>
        <w:t>barriers</w:t>
      </w:r>
      <w:r w:rsidR="00C22468">
        <w:rPr>
          <w:rFonts w:ascii="Times New Roman" w:eastAsia="Times New Roman" w:hAnsi="Times New Roman" w:cs="Times New Roman"/>
          <w:sz w:val="24"/>
          <w:szCs w:val="24"/>
        </w:rPr>
        <w:t xml:space="preserve">, </w:t>
      </w:r>
      <w:r w:rsidR="00B13FDC">
        <w:rPr>
          <w:rFonts w:ascii="Times New Roman" w:eastAsia="Times New Roman" w:hAnsi="Times New Roman" w:cs="Times New Roman"/>
          <w:sz w:val="24"/>
          <w:szCs w:val="24"/>
        </w:rPr>
        <w:t xml:space="preserve"> </w:t>
      </w:r>
      <w:r w:rsidR="001C7DB8">
        <w:rPr>
          <w:rFonts w:ascii="Times New Roman" w:eastAsia="Times New Roman" w:hAnsi="Times New Roman" w:cs="Times New Roman"/>
          <w:sz w:val="24"/>
          <w:szCs w:val="24"/>
        </w:rPr>
        <w:t>(</w:t>
      </w:r>
      <w:r w:rsidR="00B13FDC">
        <w:rPr>
          <w:rFonts w:ascii="Times New Roman" w:eastAsia="Times New Roman" w:hAnsi="Times New Roman" w:cs="Times New Roman"/>
          <w:sz w:val="24"/>
          <w:szCs w:val="24"/>
        </w:rPr>
        <w:t>in relation to social work needs</w:t>
      </w:r>
      <w:r w:rsidR="001C7DB8">
        <w:rPr>
          <w:rFonts w:ascii="Times New Roman" w:eastAsia="Times New Roman" w:hAnsi="Times New Roman" w:cs="Times New Roman"/>
          <w:sz w:val="24"/>
          <w:szCs w:val="24"/>
        </w:rPr>
        <w:t>)</w:t>
      </w:r>
      <w:r w:rsidR="00B13FDC">
        <w:rPr>
          <w:rFonts w:ascii="Times New Roman" w:eastAsia="Times New Roman" w:hAnsi="Times New Roman" w:cs="Times New Roman"/>
          <w:sz w:val="24"/>
          <w:szCs w:val="24"/>
        </w:rPr>
        <w:t xml:space="preserve">. </w:t>
      </w:r>
    </w:p>
    <w:p w14:paraId="1E8B9960" w14:textId="12ADF2B9" w:rsidR="001C7DB8" w:rsidRDefault="001C7DB8" w:rsidP="001B25A4">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Interprofessional communication is key. Understand the roles and responsibilities of other professionals within the patient care team.</w:t>
      </w:r>
    </w:p>
    <w:p w14:paraId="415604DA" w14:textId="769C981D" w:rsidR="001B25A4" w:rsidRDefault="001C7DB8" w:rsidP="001B25A4">
      <w:pPr>
        <w:spacing w:before="100" w:beforeAutospacing="1" w:after="100" w:afterAutospacing="1" w:line="240" w:lineRule="auto"/>
        <w:rPr>
          <w:rFonts w:ascii="Times New Roman" w:eastAsia="Times New Roman" w:hAnsi="Times New Roman" w:cs="Times New Roman"/>
          <w:noProof/>
          <w:sz w:val="24"/>
          <w:szCs w:val="24"/>
        </w:rPr>
      </w:pPr>
      <w:r>
        <w:rPr>
          <w:rFonts w:ascii="Times New Roman" w:eastAsia="Times New Roman" w:hAnsi="Times New Roman" w:cs="Times New Roman"/>
          <w:sz w:val="24"/>
          <w:szCs w:val="24"/>
        </w:rPr>
        <w:t>D</w:t>
      </w:r>
      <w:r w:rsidR="00B13FDC">
        <w:rPr>
          <w:rFonts w:ascii="Times New Roman" w:eastAsia="Times New Roman" w:hAnsi="Times New Roman" w:cs="Times New Roman"/>
          <w:sz w:val="24"/>
          <w:szCs w:val="24"/>
        </w:rPr>
        <w:t xml:space="preserve">uring </w:t>
      </w:r>
      <w:r w:rsidR="00B13FDC" w:rsidRPr="001C7DB8">
        <w:rPr>
          <w:rFonts w:ascii="Times New Roman" w:eastAsia="Times New Roman" w:hAnsi="Times New Roman" w:cs="Times New Roman"/>
          <w:noProof/>
          <w:sz w:val="24"/>
          <w:szCs w:val="24"/>
        </w:rPr>
        <w:t>practice</w:t>
      </w:r>
      <w:r w:rsidR="00C22468" w:rsidRPr="00C22468">
        <w:rPr>
          <w:rFonts w:ascii="Times New Roman" w:eastAsia="Times New Roman" w:hAnsi="Times New Roman" w:cs="Times New Roman"/>
          <w:noProof/>
          <w:sz w:val="24"/>
          <w:szCs w:val="24"/>
        </w:rPr>
        <w:t xml:space="preserve">, </w:t>
      </w:r>
      <w:r w:rsidR="00B13FDC">
        <w:rPr>
          <w:rFonts w:ascii="Times New Roman" w:eastAsia="Times New Roman" w:hAnsi="Times New Roman" w:cs="Times New Roman"/>
          <w:sz w:val="24"/>
          <w:szCs w:val="24"/>
        </w:rPr>
        <w:t>I have observed that often,</w:t>
      </w:r>
      <w:r w:rsidR="00660974">
        <w:rPr>
          <w:rFonts w:ascii="Times New Roman" w:eastAsia="Times New Roman" w:hAnsi="Times New Roman" w:cs="Times New Roman"/>
          <w:sz w:val="24"/>
          <w:szCs w:val="24"/>
        </w:rPr>
        <w:t xml:space="preserve"> the nurse </w:t>
      </w:r>
      <w:r w:rsidR="00B13FDC">
        <w:rPr>
          <w:rFonts w:ascii="Times New Roman" w:eastAsia="Times New Roman" w:hAnsi="Times New Roman" w:cs="Times New Roman"/>
          <w:sz w:val="24"/>
          <w:szCs w:val="24"/>
        </w:rPr>
        <w:t xml:space="preserve">is </w:t>
      </w:r>
      <w:r w:rsidR="00660974">
        <w:rPr>
          <w:rFonts w:ascii="Times New Roman" w:eastAsia="Times New Roman" w:hAnsi="Times New Roman" w:cs="Times New Roman"/>
          <w:sz w:val="24"/>
          <w:szCs w:val="24"/>
        </w:rPr>
        <w:t xml:space="preserve">not able to identify these needs and </w:t>
      </w:r>
      <w:r w:rsidR="00B13FDC">
        <w:rPr>
          <w:rFonts w:ascii="Times New Roman" w:eastAsia="Times New Roman" w:hAnsi="Times New Roman" w:cs="Times New Roman"/>
          <w:sz w:val="24"/>
          <w:szCs w:val="24"/>
        </w:rPr>
        <w:t xml:space="preserve">the appropriate referral is not </w:t>
      </w:r>
      <w:r w:rsidR="00B13FDC" w:rsidRPr="00B13FDC">
        <w:rPr>
          <w:rFonts w:ascii="Times New Roman" w:eastAsia="Times New Roman" w:hAnsi="Times New Roman" w:cs="Times New Roman"/>
          <w:noProof/>
          <w:sz w:val="24"/>
          <w:szCs w:val="24"/>
        </w:rPr>
        <w:t xml:space="preserve">done </w:t>
      </w:r>
      <w:r w:rsidR="00B13FDC">
        <w:rPr>
          <w:rFonts w:ascii="Times New Roman" w:eastAsia="Times New Roman" w:hAnsi="Times New Roman" w:cs="Times New Roman"/>
          <w:noProof/>
          <w:sz w:val="24"/>
          <w:szCs w:val="24"/>
        </w:rPr>
        <w:t>(</w:t>
      </w:r>
      <w:r w:rsidR="00660974">
        <w:rPr>
          <w:rFonts w:ascii="Times New Roman" w:eastAsia="Times New Roman" w:hAnsi="Times New Roman" w:cs="Times New Roman"/>
          <w:sz w:val="24"/>
          <w:szCs w:val="24"/>
        </w:rPr>
        <w:t>Social Worker consult</w:t>
      </w:r>
      <w:r w:rsidR="00B13FDC">
        <w:rPr>
          <w:rFonts w:ascii="Times New Roman" w:eastAsia="Times New Roman" w:hAnsi="Times New Roman" w:cs="Times New Roman"/>
          <w:sz w:val="24"/>
          <w:szCs w:val="24"/>
        </w:rPr>
        <w:t>)</w:t>
      </w:r>
      <w:r w:rsidR="00660974">
        <w:rPr>
          <w:rFonts w:ascii="Times New Roman" w:eastAsia="Times New Roman" w:hAnsi="Times New Roman" w:cs="Times New Roman"/>
          <w:sz w:val="24"/>
          <w:szCs w:val="24"/>
        </w:rPr>
        <w:t xml:space="preserve">, </w:t>
      </w:r>
      <w:r w:rsidR="00660974" w:rsidRPr="00660974">
        <w:rPr>
          <w:rFonts w:ascii="Times New Roman" w:eastAsia="Times New Roman" w:hAnsi="Times New Roman" w:cs="Times New Roman"/>
          <w:noProof/>
          <w:sz w:val="24"/>
          <w:szCs w:val="24"/>
        </w:rPr>
        <w:t>theref</w:t>
      </w:r>
      <w:r w:rsidR="00660974">
        <w:rPr>
          <w:rFonts w:ascii="Times New Roman" w:eastAsia="Times New Roman" w:hAnsi="Times New Roman" w:cs="Times New Roman"/>
          <w:noProof/>
          <w:sz w:val="24"/>
          <w:szCs w:val="24"/>
        </w:rPr>
        <w:t>o</w:t>
      </w:r>
      <w:r w:rsidR="00660974" w:rsidRPr="00660974">
        <w:rPr>
          <w:rFonts w:ascii="Times New Roman" w:eastAsia="Times New Roman" w:hAnsi="Times New Roman" w:cs="Times New Roman"/>
          <w:noProof/>
          <w:sz w:val="24"/>
          <w:szCs w:val="24"/>
        </w:rPr>
        <w:t>re</w:t>
      </w:r>
      <w:r w:rsidR="00660974">
        <w:rPr>
          <w:rFonts w:ascii="Times New Roman" w:eastAsia="Times New Roman" w:hAnsi="Times New Roman" w:cs="Times New Roman"/>
          <w:sz w:val="24"/>
          <w:szCs w:val="24"/>
        </w:rPr>
        <w:t xml:space="preserve">, the patient is discharged with an unresolved issue </w:t>
      </w:r>
      <w:r w:rsidR="00660974" w:rsidRPr="00660974">
        <w:rPr>
          <w:rFonts w:ascii="Times New Roman" w:eastAsia="Times New Roman" w:hAnsi="Times New Roman" w:cs="Times New Roman"/>
          <w:noProof/>
          <w:sz w:val="24"/>
          <w:szCs w:val="24"/>
        </w:rPr>
        <w:t xml:space="preserve">that may directly affect </w:t>
      </w:r>
      <w:r w:rsidR="00660974">
        <w:rPr>
          <w:rFonts w:ascii="Times New Roman" w:eastAsia="Times New Roman" w:hAnsi="Times New Roman" w:cs="Times New Roman"/>
          <w:noProof/>
          <w:sz w:val="24"/>
          <w:szCs w:val="24"/>
        </w:rPr>
        <w:t>patient’s outcome or the referral is placed to the wrong professional.</w:t>
      </w:r>
      <w:r w:rsidR="00C22468">
        <w:rPr>
          <w:rFonts w:ascii="Times New Roman" w:eastAsia="Times New Roman" w:hAnsi="Times New Roman" w:cs="Times New Roman"/>
          <w:noProof/>
          <w:sz w:val="24"/>
          <w:szCs w:val="24"/>
        </w:rPr>
        <w:t xml:space="preserve"> The lack of the appropriate interventions often result in unmet health needs, delay of treatment, decreased patient satisfaction and preventable readmissions. </w:t>
      </w:r>
    </w:p>
    <w:p w14:paraId="65AE3490" w14:textId="5D56B8D3" w:rsidR="00C22468" w:rsidRDefault="00C22468" w:rsidP="001B25A4">
      <w:pPr>
        <w:spacing w:before="100" w:beforeAutospacing="1" w:after="100" w:afterAutospacing="1" w:line="240" w:lineRule="auto"/>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So, my idea is to </w:t>
      </w:r>
      <w:r w:rsidR="001C7DB8">
        <w:rPr>
          <w:rFonts w:ascii="Times New Roman" w:eastAsia="Times New Roman" w:hAnsi="Times New Roman" w:cs="Times New Roman"/>
          <w:noProof/>
          <w:sz w:val="24"/>
          <w:szCs w:val="24"/>
        </w:rPr>
        <w:t xml:space="preserve">develop a </w:t>
      </w:r>
      <w:r w:rsidR="001C7DB8" w:rsidRPr="001C7DB8">
        <w:rPr>
          <w:rFonts w:ascii="Times New Roman" w:eastAsia="Times New Roman" w:hAnsi="Times New Roman" w:cs="Times New Roman"/>
          <w:noProof/>
          <w:sz w:val="24"/>
          <w:szCs w:val="24"/>
        </w:rPr>
        <w:t>guide</w:t>
      </w:r>
      <w:r w:rsidR="001C7DB8">
        <w:rPr>
          <w:rFonts w:ascii="Times New Roman" w:eastAsia="Times New Roman" w:hAnsi="Times New Roman" w:cs="Times New Roman"/>
          <w:noProof/>
          <w:sz w:val="24"/>
          <w:szCs w:val="24"/>
        </w:rPr>
        <w:t xml:space="preserve"> for nurses to identify these needs so the appropriate referral (consult) is placed. </w:t>
      </w:r>
    </w:p>
    <w:p w14:paraId="7E7228CE" w14:textId="5AA59FA1" w:rsidR="001C7DB8" w:rsidRDefault="001C7DB8" w:rsidP="001B25A4">
      <w:pPr>
        <w:spacing w:before="100" w:beforeAutospacing="1" w:after="100" w:afterAutospacing="1" w:line="240" w:lineRule="auto"/>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It can be a </w:t>
      </w:r>
      <w:r w:rsidRPr="001C7DB8">
        <w:rPr>
          <w:rFonts w:ascii="Times New Roman" w:eastAsia="Times New Roman" w:hAnsi="Times New Roman" w:cs="Times New Roman"/>
          <w:noProof/>
          <w:sz w:val="24"/>
          <w:szCs w:val="24"/>
        </w:rPr>
        <w:t>Fact</w:t>
      </w:r>
      <w:r>
        <w:rPr>
          <w:rFonts w:ascii="Times New Roman" w:eastAsia="Times New Roman" w:hAnsi="Times New Roman" w:cs="Times New Roman"/>
          <w:noProof/>
          <w:sz w:val="24"/>
          <w:szCs w:val="24"/>
        </w:rPr>
        <w:t xml:space="preserve"> S</w:t>
      </w:r>
      <w:r w:rsidRPr="001C7DB8">
        <w:rPr>
          <w:rFonts w:ascii="Times New Roman" w:eastAsia="Times New Roman" w:hAnsi="Times New Roman" w:cs="Times New Roman"/>
          <w:noProof/>
          <w:sz w:val="24"/>
          <w:szCs w:val="24"/>
        </w:rPr>
        <w:t>heet</w:t>
      </w:r>
      <w:r>
        <w:rPr>
          <w:rFonts w:ascii="Times New Roman" w:eastAsia="Times New Roman" w:hAnsi="Times New Roman" w:cs="Times New Roman"/>
          <w:noProof/>
          <w:sz w:val="24"/>
          <w:szCs w:val="24"/>
        </w:rPr>
        <w:t xml:space="preserve"> to provide information to nurses on how, and when is </w:t>
      </w:r>
      <w:r w:rsidRPr="001C7DB8">
        <w:rPr>
          <w:rFonts w:ascii="Times New Roman" w:eastAsia="Times New Roman" w:hAnsi="Times New Roman" w:cs="Times New Roman"/>
          <w:noProof/>
          <w:sz w:val="24"/>
          <w:szCs w:val="24"/>
        </w:rPr>
        <w:t>appropriate to place a social work consult</w:t>
      </w:r>
      <w:r>
        <w:rPr>
          <w:rFonts w:ascii="Times New Roman" w:eastAsia="Times New Roman" w:hAnsi="Times New Roman" w:cs="Times New Roman"/>
          <w:noProof/>
          <w:sz w:val="24"/>
          <w:szCs w:val="24"/>
        </w:rPr>
        <w:t xml:space="preserve">. </w:t>
      </w:r>
    </w:p>
    <w:p w14:paraId="305DCEA7" w14:textId="6ED3AECD" w:rsidR="001B25A4" w:rsidRPr="001B25A4" w:rsidRDefault="001B25A4" w:rsidP="001B25A4">
      <w:pPr>
        <w:spacing w:before="100" w:beforeAutospacing="1" w:after="100" w:afterAutospacing="1" w:line="240" w:lineRule="auto"/>
        <w:rPr>
          <w:rFonts w:ascii="Times New Roman" w:eastAsia="Times New Roman" w:hAnsi="Times New Roman" w:cs="Times New Roman"/>
          <w:sz w:val="24"/>
          <w:szCs w:val="24"/>
        </w:rPr>
      </w:pPr>
    </w:p>
    <w:p w14:paraId="32C72A35" w14:textId="25D99CFB" w:rsidR="001B25A4" w:rsidRPr="001C7DB8" w:rsidRDefault="001B25A4" w:rsidP="001C7DB8">
      <w:pPr>
        <w:pStyle w:val="ListParagraph"/>
        <w:numPr>
          <w:ilvl w:val="0"/>
          <w:numId w:val="2"/>
        </w:numPr>
        <w:spacing w:before="100" w:beforeAutospacing="1" w:after="100" w:afterAutospacing="1" w:line="240" w:lineRule="auto"/>
        <w:rPr>
          <w:rFonts w:ascii="Times New Roman" w:eastAsia="Times New Roman" w:hAnsi="Times New Roman" w:cs="Times New Roman"/>
          <w:color w:val="FF0000"/>
          <w:sz w:val="24"/>
          <w:szCs w:val="24"/>
        </w:rPr>
      </w:pPr>
      <w:r w:rsidRPr="001C7DB8">
        <w:rPr>
          <w:rFonts w:ascii="Times New Roman" w:eastAsia="Times New Roman" w:hAnsi="Times New Roman" w:cs="Times New Roman"/>
          <w:color w:val="FF0000"/>
          <w:sz w:val="24"/>
          <w:szCs w:val="24"/>
        </w:rPr>
        <w:t>List of references to be reviewed.</w:t>
      </w:r>
    </w:p>
    <w:p w14:paraId="7576AA3C" w14:textId="77777777" w:rsidR="001C7DB8" w:rsidRDefault="001C7DB8" w:rsidP="001C7DB8">
      <w:r>
        <w:t>Articles</w:t>
      </w:r>
    </w:p>
    <w:p w14:paraId="646DC7A4" w14:textId="77777777" w:rsidR="001C7DB8" w:rsidRDefault="001C7DB8" w:rsidP="001C7DB8">
      <w:r>
        <w:t xml:space="preserve">Beckford-Ball, J., &amp; Mais, B. (2013). Crossing the health and social care divide. </w:t>
      </w:r>
      <w:r>
        <w:rPr>
          <w:i/>
          <w:iCs/>
        </w:rPr>
        <w:t>Journal Of Community Nursing</w:t>
      </w:r>
      <w:r>
        <w:t xml:space="preserve">, </w:t>
      </w:r>
      <w:r>
        <w:rPr>
          <w:i/>
          <w:iCs/>
        </w:rPr>
        <w:t>27</w:t>
      </w:r>
      <w:r>
        <w:t>(4), 14-15.</w:t>
      </w:r>
    </w:p>
    <w:p w14:paraId="6290C48E" w14:textId="77777777" w:rsidR="001C7DB8" w:rsidRDefault="001C7DB8" w:rsidP="001C7DB8">
      <w:r>
        <w:t xml:space="preserve">Thomson, K., Outram, S., Gilligan, C., &amp; Levett-Jones, T. (2015). Interprofessional experiences of recent healthcare graduates: A social psychology perspective on the barriers to effective communication, teamwork, and </w:t>
      </w:r>
      <w:r w:rsidRPr="00980590">
        <w:rPr>
          <w:noProof/>
        </w:rPr>
        <w:t>patient-cent</w:t>
      </w:r>
      <w:r>
        <w:rPr>
          <w:noProof/>
        </w:rPr>
        <w:t>e</w:t>
      </w:r>
      <w:r w:rsidRPr="00980590">
        <w:rPr>
          <w:noProof/>
        </w:rPr>
        <w:t>red</w:t>
      </w:r>
      <w:r>
        <w:t xml:space="preserve"> care. </w:t>
      </w:r>
      <w:r>
        <w:rPr>
          <w:i/>
          <w:iCs/>
        </w:rPr>
        <w:t>Journal Of Interprofessional Care</w:t>
      </w:r>
      <w:r>
        <w:t xml:space="preserve">, </w:t>
      </w:r>
      <w:r>
        <w:rPr>
          <w:i/>
          <w:iCs/>
        </w:rPr>
        <w:t>29</w:t>
      </w:r>
      <w:r>
        <w:t xml:space="preserve">(6), 634-640. </w:t>
      </w:r>
      <w:r w:rsidRPr="0032205A">
        <w:rPr>
          <w:noProof/>
          <w:u w:val="thick" w:color="E2534F"/>
        </w:rPr>
        <w:t>doi</w:t>
      </w:r>
      <w:r>
        <w:t>:10.3109/13561820.2015.1040873</w:t>
      </w:r>
    </w:p>
    <w:p w14:paraId="66D15D97" w14:textId="77777777" w:rsidR="001C7DB8" w:rsidRDefault="001C7DB8" w:rsidP="001C7DB8"/>
    <w:p w14:paraId="09005A2D" w14:textId="77777777" w:rsidR="001C7DB8" w:rsidRDefault="001C7DB8" w:rsidP="001C7DB8">
      <w:r>
        <w:lastRenderedPageBreak/>
        <w:t xml:space="preserve">Hirschman, K. B., Shaid, E., McCauley, K., Pauly, M. V., &amp; Naylor, M. D. (2015). Continuity of Care: The Transitional Care Model. </w:t>
      </w:r>
      <w:r>
        <w:rPr>
          <w:i/>
          <w:iCs/>
        </w:rPr>
        <w:t>Online Journal Of Issues In Nursing</w:t>
      </w:r>
      <w:r>
        <w:t xml:space="preserve">, </w:t>
      </w:r>
      <w:r>
        <w:rPr>
          <w:i/>
          <w:iCs/>
        </w:rPr>
        <w:t>20</w:t>
      </w:r>
      <w:r>
        <w:t xml:space="preserve">(3), 1. </w:t>
      </w:r>
      <w:r w:rsidRPr="0032205A">
        <w:rPr>
          <w:noProof/>
          <w:u w:val="thick" w:color="E2534F"/>
        </w:rPr>
        <w:t>doi</w:t>
      </w:r>
      <w:r>
        <w:t>:10.3912/OJIN.Vol20No03Man01</w:t>
      </w:r>
    </w:p>
    <w:p w14:paraId="6D902E89" w14:textId="77777777" w:rsidR="001C7DB8" w:rsidRDefault="001C7DB8" w:rsidP="001C7DB8">
      <w:pPr>
        <w:tabs>
          <w:tab w:val="left" w:pos="3608"/>
        </w:tabs>
      </w:pPr>
      <w:r>
        <w:tab/>
      </w:r>
    </w:p>
    <w:p w14:paraId="4F5634D4" w14:textId="77777777" w:rsidR="001C7DB8" w:rsidRDefault="001C7DB8" w:rsidP="001C7DB8">
      <w:r>
        <w:t xml:space="preserve">Hodge, D. R., &amp; Wolosin, R. (2014). Spiritual Needs and Satisfaction with Service Provision: Mediating Pathways among a National Sample of Hospital Inpatients. </w:t>
      </w:r>
      <w:r>
        <w:rPr>
          <w:i/>
          <w:iCs/>
        </w:rPr>
        <w:t>Social Work Research</w:t>
      </w:r>
      <w:r>
        <w:t xml:space="preserve">, </w:t>
      </w:r>
      <w:r>
        <w:rPr>
          <w:i/>
          <w:iCs/>
        </w:rPr>
        <w:t>38</w:t>
      </w:r>
      <w:r>
        <w:t xml:space="preserve">(3), 135-143. </w:t>
      </w:r>
      <w:r w:rsidRPr="0032205A">
        <w:rPr>
          <w:noProof/>
          <w:u w:val="thick" w:color="E2534F"/>
        </w:rPr>
        <w:t>doi</w:t>
      </w:r>
      <w:r>
        <w:t>:</w:t>
      </w:r>
      <w:r w:rsidRPr="0032205A">
        <w:rPr>
          <w:noProof/>
          <w:u w:val="thick" w:color="E2534F"/>
        </w:rPr>
        <w:t>swr</w:t>
      </w:r>
      <w:r>
        <w:t>/svu009</w:t>
      </w:r>
    </w:p>
    <w:p w14:paraId="12496CA4" w14:textId="77777777" w:rsidR="001C7DB8" w:rsidRPr="001C7DB8" w:rsidRDefault="001C7DB8" w:rsidP="001C7DB8">
      <w:pPr>
        <w:spacing w:before="100" w:beforeAutospacing="1" w:after="100" w:afterAutospacing="1" w:line="240" w:lineRule="auto"/>
        <w:rPr>
          <w:rFonts w:ascii="Times New Roman" w:eastAsia="Times New Roman" w:hAnsi="Times New Roman" w:cs="Times New Roman"/>
          <w:color w:val="FF0000"/>
          <w:sz w:val="24"/>
          <w:szCs w:val="24"/>
        </w:rPr>
      </w:pPr>
    </w:p>
    <w:p w14:paraId="1DAAF98A" w14:textId="455E2740" w:rsidR="001B25A4" w:rsidRPr="001C7DB8" w:rsidRDefault="001B25A4" w:rsidP="001B25A4">
      <w:pPr>
        <w:spacing w:before="100" w:beforeAutospacing="1" w:after="100" w:afterAutospacing="1" w:line="240" w:lineRule="auto"/>
        <w:rPr>
          <w:rFonts w:ascii="Times New Roman" w:eastAsia="Times New Roman" w:hAnsi="Times New Roman" w:cs="Times New Roman"/>
          <w:color w:val="FF0000"/>
          <w:sz w:val="24"/>
          <w:szCs w:val="24"/>
        </w:rPr>
      </w:pPr>
      <w:r w:rsidRPr="001C7DB8">
        <w:rPr>
          <w:rFonts w:ascii="Times New Roman" w:eastAsia="Times New Roman" w:hAnsi="Times New Roman" w:cs="Times New Roman"/>
          <w:color w:val="FF0000"/>
          <w:sz w:val="24"/>
          <w:szCs w:val="24"/>
        </w:rPr>
        <w:t>3. Identify who you will present this project to or "The audience".  The audience cannot be only nurses.</w:t>
      </w:r>
    </w:p>
    <w:p w14:paraId="48149D5D" w14:textId="062258BF" w:rsidR="00C22468" w:rsidRDefault="00C22468" w:rsidP="001B25A4">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plan to present this project to the social work department along with the float pool representatives. In addition, the manager of one of the floors where an issue related to this matter happened is also interested in this project and wants to attend the presentation. </w:t>
      </w:r>
    </w:p>
    <w:p w14:paraId="4333E525" w14:textId="7168DAD8" w:rsidR="001B25A4" w:rsidRDefault="001B25A4" w:rsidP="001B25A4">
      <w:pPr>
        <w:spacing w:before="100" w:beforeAutospacing="1" w:after="100" w:afterAutospacing="1" w:line="240" w:lineRule="auto"/>
        <w:rPr>
          <w:rFonts w:ascii="Times New Roman" w:eastAsia="Times New Roman" w:hAnsi="Times New Roman" w:cs="Times New Roman"/>
          <w:sz w:val="24"/>
          <w:szCs w:val="24"/>
        </w:rPr>
      </w:pPr>
      <w:r w:rsidRPr="001B25A4">
        <w:rPr>
          <w:rFonts w:ascii="Times New Roman" w:eastAsia="Times New Roman" w:hAnsi="Times New Roman" w:cs="Times New Roman"/>
          <w:sz w:val="24"/>
          <w:szCs w:val="24"/>
        </w:rPr>
        <w:t> </w:t>
      </w:r>
      <w:r w:rsidR="0032205A">
        <w:rPr>
          <w:rFonts w:ascii="Times New Roman" w:eastAsia="Times New Roman" w:hAnsi="Times New Roman" w:cs="Times New Roman"/>
          <w:sz w:val="24"/>
          <w:szCs w:val="24"/>
        </w:rPr>
        <w:t>Grading Rubric</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41"/>
        <w:gridCol w:w="30"/>
        <w:gridCol w:w="30"/>
        <w:gridCol w:w="30"/>
        <w:gridCol w:w="3757"/>
        <w:gridCol w:w="3772"/>
      </w:tblGrid>
      <w:tr w:rsidR="0032205A" w:rsidRPr="0032205A" w14:paraId="5254E074" w14:textId="77777777" w:rsidTr="0032205A">
        <w:trPr>
          <w:tblCellSpacing w:w="15" w:type="dxa"/>
        </w:trPr>
        <w:tc>
          <w:tcPr>
            <w:tcW w:w="0" w:type="auto"/>
            <w:gridSpan w:val="4"/>
            <w:vAlign w:val="center"/>
            <w:hideMark/>
          </w:tcPr>
          <w:p w14:paraId="4D881354" w14:textId="77777777" w:rsidR="0032205A" w:rsidRPr="0032205A" w:rsidRDefault="0032205A" w:rsidP="0032205A">
            <w:pPr>
              <w:spacing w:after="0" w:line="240" w:lineRule="auto"/>
              <w:rPr>
                <w:rFonts w:ascii="Times New Roman" w:eastAsia="Times New Roman" w:hAnsi="Times New Roman" w:cs="Times New Roman"/>
                <w:sz w:val="24"/>
                <w:szCs w:val="24"/>
              </w:rPr>
            </w:pPr>
            <w:r w:rsidRPr="0032205A">
              <w:rPr>
                <w:rFonts w:ascii="Times New Roman" w:eastAsia="Times New Roman" w:hAnsi="Times New Roman" w:cs="Times New Roman"/>
                <w:sz w:val="24"/>
                <w:szCs w:val="24"/>
              </w:rPr>
              <w:t xml:space="preserve">Table/Content development </w:t>
            </w:r>
          </w:p>
        </w:tc>
        <w:tc>
          <w:tcPr>
            <w:tcW w:w="0" w:type="auto"/>
            <w:gridSpan w:val="2"/>
            <w:tcMar>
              <w:top w:w="0" w:type="dxa"/>
              <w:left w:w="0" w:type="dxa"/>
              <w:bottom w:w="0" w:type="dxa"/>
              <w:right w:w="0" w:type="dxa"/>
            </w:tcMar>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484"/>
            </w:tblGrid>
            <w:tr w:rsidR="0032205A" w:rsidRPr="0032205A" w14:paraId="5D48B543" w14:textId="77777777">
              <w:trPr>
                <w:tblCellSpacing w:w="15" w:type="dxa"/>
              </w:trPr>
              <w:tc>
                <w:tcPr>
                  <w:tcW w:w="0" w:type="auto"/>
                  <w:vAlign w:val="center"/>
                  <w:hideMark/>
                </w:tcPr>
                <w:p w14:paraId="785A6477" w14:textId="77777777" w:rsidR="0032205A" w:rsidRPr="0032205A" w:rsidRDefault="0032205A" w:rsidP="0032205A">
                  <w:pPr>
                    <w:spacing w:after="0" w:line="240" w:lineRule="auto"/>
                    <w:rPr>
                      <w:rFonts w:ascii="Times New Roman" w:eastAsia="Times New Roman" w:hAnsi="Times New Roman" w:cs="Times New Roman"/>
                      <w:sz w:val="24"/>
                      <w:szCs w:val="24"/>
                    </w:rPr>
                  </w:pPr>
                  <w:r w:rsidRPr="0032205A">
                    <w:rPr>
                      <w:rFonts w:ascii="Times New Roman" w:eastAsia="Times New Roman" w:hAnsi="Times New Roman" w:cs="Times New Roman"/>
                      <w:sz w:val="24"/>
                      <w:szCs w:val="24"/>
                    </w:rPr>
                    <w:t xml:space="preserve">30.0 pts </w:t>
                  </w:r>
                </w:p>
                <w:p w14:paraId="3ECD1919" w14:textId="77777777" w:rsidR="0032205A" w:rsidRPr="0032205A" w:rsidRDefault="0032205A" w:rsidP="0032205A">
                  <w:pPr>
                    <w:spacing w:after="0" w:line="240" w:lineRule="auto"/>
                    <w:rPr>
                      <w:rFonts w:ascii="Times New Roman" w:eastAsia="Times New Roman" w:hAnsi="Times New Roman" w:cs="Times New Roman"/>
                      <w:sz w:val="24"/>
                      <w:szCs w:val="24"/>
                    </w:rPr>
                  </w:pPr>
                  <w:r w:rsidRPr="0032205A">
                    <w:rPr>
                      <w:rFonts w:ascii="Times New Roman" w:eastAsia="Times New Roman" w:hAnsi="Times New Roman" w:cs="Times New Roman"/>
                      <w:sz w:val="24"/>
                      <w:szCs w:val="24"/>
                    </w:rPr>
                    <w:t xml:space="preserve">Proficient development; comprehensive knowledge of subject matter as evidenced by </w:t>
                  </w:r>
                  <w:r w:rsidRPr="0032205A">
                    <w:rPr>
                      <w:rFonts w:ascii="Times New Roman" w:eastAsia="Times New Roman" w:hAnsi="Times New Roman" w:cs="Times New Roman"/>
                      <w:noProof/>
                      <w:sz w:val="24"/>
                      <w:szCs w:val="24"/>
                    </w:rPr>
                    <w:t>full</w:t>
                  </w:r>
                  <w:r w:rsidRPr="0032205A">
                    <w:rPr>
                      <w:rFonts w:ascii="Times New Roman" w:eastAsia="Times New Roman" w:hAnsi="Times New Roman" w:cs="Times New Roman"/>
                      <w:sz w:val="24"/>
                      <w:szCs w:val="24"/>
                    </w:rPr>
                    <w:t xml:space="preserve"> application of course concepts and terms</w:t>
                  </w:r>
                </w:p>
              </w:tc>
            </w:tr>
          </w:tbl>
          <w:p w14:paraId="495EBBBB" w14:textId="77777777" w:rsidR="0032205A" w:rsidRPr="0032205A" w:rsidRDefault="0032205A" w:rsidP="0032205A">
            <w:pPr>
              <w:spacing w:after="0" w:line="240" w:lineRule="auto"/>
              <w:rPr>
                <w:rFonts w:ascii="Times New Roman" w:eastAsia="Times New Roman" w:hAnsi="Times New Roman" w:cs="Times New Roman"/>
                <w:sz w:val="24"/>
                <w:szCs w:val="24"/>
              </w:rPr>
            </w:pPr>
          </w:p>
        </w:tc>
      </w:tr>
      <w:tr w:rsidR="0032205A" w:rsidRPr="0032205A" w14:paraId="3085904D" w14:textId="77777777" w:rsidTr="0032205A">
        <w:trPr>
          <w:tblCellSpacing w:w="15" w:type="dxa"/>
        </w:trPr>
        <w:tc>
          <w:tcPr>
            <w:tcW w:w="0" w:type="auto"/>
            <w:gridSpan w:val="3"/>
            <w:vAlign w:val="center"/>
            <w:hideMark/>
          </w:tcPr>
          <w:p w14:paraId="1D26A03C" w14:textId="77777777" w:rsidR="0032205A" w:rsidRPr="0032205A" w:rsidRDefault="0032205A" w:rsidP="0032205A">
            <w:pPr>
              <w:spacing w:after="0" w:line="240" w:lineRule="auto"/>
              <w:rPr>
                <w:rFonts w:ascii="Times New Roman" w:eastAsia="Times New Roman" w:hAnsi="Times New Roman" w:cs="Times New Roman"/>
                <w:sz w:val="24"/>
                <w:szCs w:val="24"/>
              </w:rPr>
            </w:pPr>
            <w:r w:rsidRPr="0032205A">
              <w:rPr>
                <w:rFonts w:ascii="Times New Roman" w:eastAsia="Times New Roman" w:hAnsi="Times New Roman" w:cs="Times New Roman"/>
                <w:sz w:val="24"/>
                <w:szCs w:val="24"/>
              </w:rPr>
              <w:t xml:space="preserve">Information Integration </w:t>
            </w:r>
          </w:p>
        </w:tc>
        <w:tc>
          <w:tcPr>
            <w:tcW w:w="0" w:type="auto"/>
            <w:gridSpan w:val="3"/>
            <w:tcMar>
              <w:top w:w="0" w:type="dxa"/>
              <w:left w:w="0" w:type="dxa"/>
              <w:bottom w:w="0" w:type="dxa"/>
              <w:right w:w="0" w:type="dxa"/>
            </w:tcMar>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514"/>
            </w:tblGrid>
            <w:tr w:rsidR="0032205A" w:rsidRPr="0032205A" w14:paraId="7682B1FF" w14:textId="77777777">
              <w:trPr>
                <w:tblCellSpacing w:w="15" w:type="dxa"/>
              </w:trPr>
              <w:tc>
                <w:tcPr>
                  <w:tcW w:w="0" w:type="auto"/>
                  <w:vAlign w:val="center"/>
                  <w:hideMark/>
                </w:tcPr>
                <w:p w14:paraId="6DDDE7E6" w14:textId="77777777" w:rsidR="0032205A" w:rsidRPr="0032205A" w:rsidRDefault="0032205A" w:rsidP="0032205A">
                  <w:pPr>
                    <w:spacing w:after="0" w:line="240" w:lineRule="auto"/>
                    <w:rPr>
                      <w:rFonts w:ascii="Times New Roman" w:eastAsia="Times New Roman" w:hAnsi="Times New Roman" w:cs="Times New Roman"/>
                      <w:sz w:val="24"/>
                      <w:szCs w:val="24"/>
                    </w:rPr>
                  </w:pPr>
                  <w:r w:rsidRPr="0032205A">
                    <w:rPr>
                      <w:rFonts w:ascii="Times New Roman" w:eastAsia="Times New Roman" w:hAnsi="Times New Roman" w:cs="Times New Roman"/>
                      <w:sz w:val="24"/>
                      <w:szCs w:val="24"/>
                    </w:rPr>
                    <w:t xml:space="preserve">30.0 pts </w:t>
                  </w:r>
                </w:p>
                <w:p w14:paraId="7516608B" w14:textId="77777777" w:rsidR="0032205A" w:rsidRPr="0032205A" w:rsidRDefault="0032205A" w:rsidP="0032205A">
                  <w:pPr>
                    <w:spacing w:after="0" w:line="240" w:lineRule="auto"/>
                    <w:rPr>
                      <w:rFonts w:ascii="Times New Roman" w:eastAsia="Times New Roman" w:hAnsi="Times New Roman" w:cs="Times New Roman"/>
                      <w:sz w:val="24"/>
                      <w:szCs w:val="24"/>
                    </w:rPr>
                  </w:pPr>
                  <w:r w:rsidRPr="0032205A">
                    <w:rPr>
                      <w:rFonts w:ascii="Times New Roman" w:eastAsia="Times New Roman" w:hAnsi="Times New Roman" w:cs="Times New Roman"/>
                      <w:sz w:val="24"/>
                      <w:szCs w:val="24"/>
                    </w:rPr>
                    <w:t xml:space="preserve">All ideas or opinions of others attributed to credible appropriate sources, relevant to concept development. Not overly dependent on quotations. Seamless integration of sources into </w:t>
                  </w:r>
                  <w:r w:rsidRPr="0032205A">
                    <w:rPr>
                      <w:rFonts w:ascii="Times New Roman" w:eastAsia="Times New Roman" w:hAnsi="Times New Roman" w:cs="Times New Roman"/>
                      <w:noProof/>
                      <w:sz w:val="24"/>
                      <w:szCs w:val="24"/>
                    </w:rPr>
                    <w:t>narrative</w:t>
                  </w:r>
                </w:p>
              </w:tc>
            </w:tr>
          </w:tbl>
          <w:p w14:paraId="0EF38D6F" w14:textId="77777777" w:rsidR="0032205A" w:rsidRPr="0032205A" w:rsidRDefault="0032205A" w:rsidP="0032205A">
            <w:pPr>
              <w:spacing w:after="0" w:line="240" w:lineRule="auto"/>
              <w:rPr>
                <w:rFonts w:ascii="Times New Roman" w:eastAsia="Times New Roman" w:hAnsi="Times New Roman" w:cs="Times New Roman"/>
                <w:sz w:val="24"/>
                <w:szCs w:val="24"/>
              </w:rPr>
            </w:pPr>
          </w:p>
        </w:tc>
      </w:tr>
      <w:tr w:rsidR="0032205A" w:rsidRPr="0032205A" w14:paraId="3E6BDB60" w14:textId="77777777" w:rsidTr="0032205A">
        <w:trPr>
          <w:tblCellSpacing w:w="15" w:type="dxa"/>
        </w:trPr>
        <w:tc>
          <w:tcPr>
            <w:tcW w:w="0" w:type="auto"/>
            <w:gridSpan w:val="2"/>
            <w:vAlign w:val="center"/>
            <w:hideMark/>
          </w:tcPr>
          <w:p w14:paraId="6DC16230" w14:textId="77777777" w:rsidR="0032205A" w:rsidRPr="0032205A" w:rsidRDefault="0032205A" w:rsidP="0032205A">
            <w:pPr>
              <w:spacing w:after="0" w:line="240" w:lineRule="auto"/>
              <w:rPr>
                <w:rFonts w:ascii="Times New Roman" w:eastAsia="Times New Roman" w:hAnsi="Times New Roman" w:cs="Times New Roman"/>
                <w:sz w:val="24"/>
                <w:szCs w:val="24"/>
              </w:rPr>
            </w:pPr>
            <w:r w:rsidRPr="0032205A">
              <w:rPr>
                <w:rFonts w:ascii="Times New Roman" w:eastAsia="Times New Roman" w:hAnsi="Times New Roman" w:cs="Times New Roman"/>
                <w:sz w:val="24"/>
                <w:szCs w:val="24"/>
              </w:rPr>
              <w:t xml:space="preserve">APA Formatting </w:t>
            </w:r>
          </w:p>
        </w:tc>
        <w:tc>
          <w:tcPr>
            <w:tcW w:w="0" w:type="auto"/>
            <w:gridSpan w:val="4"/>
            <w:tcMar>
              <w:top w:w="0" w:type="dxa"/>
              <w:left w:w="0" w:type="dxa"/>
              <w:bottom w:w="0" w:type="dxa"/>
              <w:right w:w="0" w:type="dxa"/>
            </w:tcMar>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544"/>
            </w:tblGrid>
            <w:tr w:rsidR="0032205A" w:rsidRPr="0032205A" w14:paraId="77634649" w14:textId="77777777">
              <w:trPr>
                <w:tblCellSpacing w:w="15" w:type="dxa"/>
              </w:trPr>
              <w:tc>
                <w:tcPr>
                  <w:tcW w:w="0" w:type="auto"/>
                  <w:vAlign w:val="center"/>
                  <w:hideMark/>
                </w:tcPr>
                <w:p w14:paraId="2EE0C233" w14:textId="77777777" w:rsidR="0032205A" w:rsidRPr="0032205A" w:rsidRDefault="0032205A" w:rsidP="0032205A">
                  <w:pPr>
                    <w:spacing w:after="0" w:line="240" w:lineRule="auto"/>
                    <w:rPr>
                      <w:rFonts w:ascii="Times New Roman" w:eastAsia="Times New Roman" w:hAnsi="Times New Roman" w:cs="Times New Roman"/>
                      <w:sz w:val="24"/>
                      <w:szCs w:val="24"/>
                    </w:rPr>
                  </w:pPr>
                  <w:r w:rsidRPr="0032205A">
                    <w:rPr>
                      <w:rFonts w:ascii="Times New Roman" w:eastAsia="Times New Roman" w:hAnsi="Times New Roman" w:cs="Times New Roman"/>
                      <w:sz w:val="24"/>
                      <w:szCs w:val="24"/>
                    </w:rPr>
                    <w:t xml:space="preserve">10.0 pts </w:t>
                  </w:r>
                </w:p>
                <w:p w14:paraId="7F86F49E" w14:textId="77777777" w:rsidR="0032205A" w:rsidRPr="0032205A" w:rsidRDefault="0032205A" w:rsidP="0032205A">
                  <w:pPr>
                    <w:spacing w:after="0" w:line="240" w:lineRule="auto"/>
                    <w:rPr>
                      <w:rFonts w:ascii="Times New Roman" w:eastAsia="Times New Roman" w:hAnsi="Times New Roman" w:cs="Times New Roman"/>
                      <w:sz w:val="24"/>
                      <w:szCs w:val="24"/>
                    </w:rPr>
                  </w:pPr>
                  <w:r w:rsidRPr="0032205A">
                    <w:rPr>
                      <w:rFonts w:ascii="Times New Roman" w:eastAsia="Times New Roman" w:hAnsi="Times New Roman" w:cs="Times New Roman"/>
                      <w:sz w:val="24"/>
                      <w:szCs w:val="24"/>
                    </w:rPr>
                    <w:t>Correct use of APA formatting for in-text and reference citations throughout (no errors)</w:t>
                  </w:r>
                </w:p>
              </w:tc>
            </w:tr>
          </w:tbl>
          <w:p w14:paraId="368C4625" w14:textId="77777777" w:rsidR="0032205A" w:rsidRPr="0032205A" w:rsidRDefault="0032205A" w:rsidP="0032205A">
            <w:pPr>
              <w:spacing w:after="0" w:line="240" w:lineRule="auto"/>
              <w:rPr>
                <w:rFonts w:ascii="Times New Roman" w:eastAsia="Times New Roman" w:hAnsi="Times New Roman" w:cs="Times New Roman"/>
                <w:sz w:val="24"/>
                <w:szCs w:val="24"/>
              </w:rPr>
            </w:pPr>
          </w:p>
        </w:tc>
      </w:tr>
      <w:tr w:rsidR="0032205A" w:rsidRPr="0032205A" w14:paraId="7703DCD1" w14:textId="77777777" w:rsidTr="0032205A">
        <w:trPr>
          <w:tblCellSpacing w:w="15" w:type="dxa"/>
        </w:trPr>
        <w:tc>
          <w:tcPr>
            <w:tcW w:w="0" w:type="auto"/>
            <w:vAlign w:val="center"/>
            <w:hideMark/>
          </w:tcPr>
          <w:p w14:paraId="531A28AA" w14:textId="77777777" w:rsidR="0032205A" w:rsidRPr="0032205A" w:rsidRDefault="0032205A" w:rsidP="0032205A">
            <w:pPr>
              <w:spacing w:after="0" w:line="240" w:lineRule="auto"/>
              <w:rPr>
                <w:rFonts w:ascii="Times New Roman" w:eastAsia="Times New Roman" w:hAnsi="Times New Roman" w:cs="Times New Roman"/>
                <w:sz w:val="24"/>
                <w:szCs w:val="24"/>
              </w:rPr>
            </w:pPr>
            <w:r w:rsidRPr="0032205A">
              <w:rPr>
                <w:rFonts w:ascii="Times New Roman" w:eastAsia="Times New Roman" w:hAnsi="Times New Roman" w:cs="Times New Roman"/>
                <w:sz w:val="24"/>
                <w:szCs w:val="24"/>
              </w:rPr>
              <w:t xml:space="preserve">Organization </w:t>
            </w:r>
          </w:p>
        </w:tc>
        <w:tc>
          <w:tcPr>
            <w:tcW w:w="0" w:type="auto"/>
            <w:gridSpan w:val="5"/>
            <w:tcMar>
              <w:top w:w="0" w:type="dxa"/>
              <w:left w:w="0" w:type="dxa"/>
              <w:bottom w:w="0" w:type="dxa"/>
              <w:right w:w="0" w:type="dxa"/>
            </w:tcMar>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574"/>
            </w:tblGrid>
            <w:tr w:rsidR="0032205A" w:rsidRPr="0032205A" w14:paraId="1A4F272A" w14:textId="77777777">
              <w:trPr>
                <w:tblCellSpacing w:w="15" w:type="dxa"/>
              </w:trPr>
              <w:tc>
                <w:tcPr>
                  <w:tcW w:w="0" w:type="auto"/>
                  <w:vAlign w:val="center"/>
                  <w:hideMark/>
                </w:tcPr>
                <w:p w14:paraId="2D96E258" w14:textId="77777777" w:rsidR="0032205A" w:rsidRPr="0032205A" w:rsidRDefault="0032205A" w:rsidP="0032205A">
                  <w:pPr>
                    <w:spacing w:after="0" w:line="240" w:lineRule="auto"/>
                    <w:rPr>
                      <w:rFonts w:ascii="Times New Roman" w:eastAsia="Times New Roman" w:hAnsi="Times New Roman" w:cs="Times New Roman"/>
                      <w:sz w:val="24"/>
                      <w:szCs w:val="24"/>
                    </w:rPr>
                  </w:pPr>
                  <w:r w:rsidRPr="0032205A">
                    <w:rPr>
                      <w:rFonts w:ascii="Times New Roman" w:eastAsia="Times New Roman" w:hAnsi="Times New Roman" w:cs="Times New Roman"/>
                      <w:sz w:val="24"/>
                      <w:szCs w:val="24"/>
                    </w:rPr>
                    <w:t xml:space="preserve">30.0 pts </w:t>
                  </w:r>
                </w:p>
                <w:p w14:paraId="1076029E" w14:textId="77777777" w:rsidR="0032205A" w:rsidRPr="0032205A" w:rsidRDefault="0032205A" w:rsidP="0032205A">
                  <w:pPr>
                    <w:spacing w:after="0" w:line="240" w:lineRule="auto"/>
                    <w:rPr>
                      <w:rFonts w:ascii="Times New Roman" w:eastAsia="Times New Roman" w:hAnsi="Times New Roman" w:cs="Times New Roman"/>
                      <w:sz w:val="24"/>
                      <w:szCs w:val="24"/>
                    </w:rPr>
                  </w:pPr>
                  <w:r w:rsidRPr="0032205A">
                    <w:rPr>
                      <w:rFonts w:ascii="Times New Roman" w:eastAsia="Times New Roman" w:hAnsi="Times New Roman" w:cs="Times New Roman"/>
                      <w:sz w:val="24"/>
                      <w:szCs w:val="24"/>
                    </w:rPr>
                    <w:t>All paragraphs relate to topic sentences, fully developed. Transitions effective. Uses academic voice throughout. All sentences are well-written. Fully addresses all aspects of the assignment, including instructions on formatting</w:t>
                  </w:r>
                </w:p>
              </w:tc>
            </w:tr>
          </w:tbl>
          <w:p w14:paraId="699E3FD6" w14:textId="77777777" w:rsidR="0032205A" w:rsidRPr="0032205A" w:rsidRDefault="0032205A" w:rsidP="0032205A">
            <w:pPr>
              <w:spacing w:after="0" w:line="240" w:lineRule="auto"/>
              <w:rPr>
                <w:rFonts w:ascii="Times New Roman" w:eastAsia="Times New Roman" w:hAnsi="Times New Roman" w:cs="Times New Roman"/>
                <w:sz w:val="24"/>
                <w:szCs w:val="24"/>
              </w:rPr>
            </w:pPr>
          </w:p>
        </w:tc>
      </w:tr>
      <w:tr w:rsidR="0032205A" w:rsidRPr="0032205A" w14:paraId="55A0C077" w14:textId="77777777" w:rsidTr="0032205A">
        <w:trPr>
          <w:gridAfter w:val="1"/>
          <w:tblCellSpacing w:w="15" w:type="dxa"/>
        </w:trPr>
        <w:tc>
          <w:tcPr>
            <w:tcW w:w="0" w:type="auto"/>
            <w:gridSpan w:val="5"/>
            <w:vAlign w:val="center"/>
            <w:hideMark/>
          </w:tcPr>
          <w:p w14:paraId="5C8E2EA8" w14:textId="77777777" w:rsidR="0032205A" w:rsidRPr="0032205A" w:rsidRDefault="0032205A" w:rsidP="0032205A">
            <w:pPr>
              <w:spacing w:after="0" w:line="240" w:lineRule="auto"/>
              <w:rPr>
                <w:rFonts w:ascii="Times New Roman" w:eastAsia="Times New Roman" w:hAnsi="Times New Roman" w:cs="Times New Roman"/>
                <w:sz w:val="24"/>
                <w:szCs w:val="24"/>
              </w:rPr>
            </w:pPr>
            <w:r w:rsidRPr="0032205A">
              <w:rPr>
                <w:rFonts w:ascii="Times New Roman" w:eastAsia="Times New Roman" w:hAnsi="Times New Roman" w:cs="Times New Roman"/>
                <w:sz w:val="24"/>
                <w:szCs w:val="24"/>
              </w:rPr>
              <w:t xml:space="preserve">Total Points: 100.0 </w:t>
            </w:r>
          </w:p>
        </w:tc>
      </w:tr>
    </w:tbl>
    <w:p w14:paraId="5EA07D7D" w14:textId="77777777" w:rsidR="0032205A" w:rsidRPr="001B25A4" w:rsidRDefault="0032205A" w:rsidP="001B25A4">
      <w:pPr>
        <w:spacing w:before="100" w:beforeAutospacing="1" w:after="100" w:afterAutospacing="1" w:line="240" w:lineRule="auto"/>
        <w:rPr>
          <w:rFonts w:ascii="Times New Roman" w:eastAsia="Times New Roman" w:hAnsi="Times New Roman" w:cs="Times New Roman"/>
          <w:sz w:val="24"/>
          <w:szCs w:val="24"/>
        </w:rPr>
      </w:pPr>
      <w:bookmarkStart w:id="0" w:name="_GoBack"/>
      <w:bookmarkEnd w:id="0"/>
    </w:p>
    <w:p w14:paraId="594AEEAC" w14:textId="2AB33173" w:rsidR="008A5180" w:rsidRDefault="008A5180"/>
    <w:p w14:paraId="377CD102" w14:textId="77777777" w:rsidR="008A5180" w:rsidRDefault="008A5180"/>
    <w:sectPr w:rsidR="008A51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DA36F3"/>
    <w:multiLevelType w:val="multilevel"/>
    <w:tmpl w:val="B0A40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6A77F6"/>
    <w:multiLevelType w:val="multilevel"/>
    <w:tmpl w:val="B62C5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3344970"/>
    <w:multiLevelType w:val="multilevel"/>
    <w:tmpl w:val="16483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D796F06"/>
    <w:multiLevelType w:val="hybridMultilevel"/>
    <w:tmpl w:val="94D071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7U0MDI0NjE1BZGGSjpKwanFxZn5eSAFxrUAkx5WACwAAAA="/>
  </w:docVars>
  <w:rsids>
    <w:rsidRoot w:val="001B25A4"/>
    <w:rsid w:val="001B25A4"/>
    <w:rsid w:val="001C02EE"/>
    <w:rsid w:val="001C7DB8"/>
    <w:rsid w:val="0032205A"/>
    <w:rsid w:val="00356649"/>
    <w:rsid w:val="003F25F1"/>
    <w:rsid w:val="004E4420"/>
    <w:rsid w:val="00660974"/>
    <w:rsid w:val="00662446"/>
    <w:rsid w:val="00765600"/>
    <w:rsid w:val="00844BFE"/>
    <w:rsid w:val="008A5180"/>
    <w:rsid w:val="009121EA"/>
    <w:rsid w:val="00950375"/>
    <w:rsid w:val="00980590"/>
    <w:rsid w:val="00B13FDC"/>
    <w:rsid w:val="00C22468"/>
    <w:rsid w:val="00DC11C8"/>
    <w:rsid w:val="00DF43D1"/>
    <w:rsid w:val="00E05A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470BF"/>
  <w15:chartTrackingRefBased/>
  <w15:docId w15:val="{08916D19-200E-46BE-80B7-824C2F50A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25A4"/>
    <w:pPr>
      <w:ind w:left="720"/>
      <w:contextualSpacing/>
    </w:pPr>
  </w:style>
  <w:style w:type="character" w:customStyle="1" w:styleId="description">
    <w:name w:val="description"/>
    <w:basedOn w:val="DefaultParagraphFont"/>
    <w:rsid w:val="0032205A"/>
  </w:style>
  <w:style w:type="character" w:customStyle="1" w:styleId="nobr">
    <w:name w:val="nobr"/>
    <w:basedOn w:val="DefaultParagraphFont"/>
    <w:rsid w:val="0032205A"/>
  </w:style>
  <w:style w:type="character" w:customStyle="1" w:styleId="points">
    <w:name w:val="points"/>
    <w:basedOn w:val="DefaultParagraphFont"/>
    <w:rsid w:val="003220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7809523">
      <w:bodyDiv w:val="1"/>
      <w:marLeft w:val="0"/>
      <w:marRight w:val="0"/>
      <w:marTop w:val="0"/>
      <w:marBottom w:val="0"/>
      <w:divBdr>
        <w:top w:val="none" w:sz="0" w:space="0" w:color="auto"/>
        <w:left w:val="none" w:sz="0" w:space="0" w:color="auto"/>
        <w:bottom w:val="none" w:sz="0" w:space="0" w:color="auto"/>
        <w:right w:val="none" w:sz="0" w:space="0" w:color="auto"/>
      </w:divBdr>
      <w:divsChild>
        <w:div w:id="777872608">
          <w:marLeft w:val="0"/>
          <w:marRight w:val="0"/>
          <w:marTop w:val="0"/>
          <w:marBottom w:val="0"/>
          <w:divBdr>
            <w:top w:val="none" w:sz="0" w:space="0" w:color="auto"/>
            <w:left w:val="none" w:sz="0" w:space="0" w:color="auto"/>
            <w:bottom w:val="none" w:sz="0" w:space="0" w:color="auto"/>
            <w:right w:val="none" w:sz="0" w:space="0" w:color="auto"/>
          </w:divBdr>
          <w:divsChild>
            <w:div w:id="2105611437">
              <w:marLeft w:val="0"/>
              <w:marRight w:val="0"/>
              <w:marTop w:val="0"/>
              <w:marBottom w:val="0"/>
              <w:divBdr>
                <w:top w:val="none" w:sz="0" w:space="0" w:color="auto"/>
                <w:left w:val="none" w:sz="0" w:space="0" w:color="auto"/>
                <w:bottom w:val="none" w:sz="0" w:space="0" w:color="auto"/>
                <w:right w:val="none" w:sz="0" w:space="0" w:color="auto"/>
              </w:divBdr>
            </w:div>
          </w:divsChild>
        </w:div>
        <w:div w:id="1992833705">
          <w:marLeft w:val="0"/>
          <w:marRight w:val="0"/>
          <w:marTop w:val="0"/>
          <w:marBottom w:val="0"/>
          <w:divBdr>
            <w:top w:val="none" w:sz="0" w:space="0" w:color="auto"/>
            <w:left w:val="none" w:sz="0" w:space="0" w:color="auto"/>
            <w:bottom w:val="none" w:sz="0" w:space="0" w:color="auto"/>
            <w:right w:val="none" w:sz="0" w:space="0" w:color="auto"/>
          </w:divBdr>
          <w:divsChild>
            <w:div w:id="48466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921830">
      <w:bodyDiv w:val="1"/>
      <w:marLeft w:val="0"/>
      <w:marRight w:val="0"/>
      <w:marTop w:val="0"/>
      <w:marBottom w:val="0"/>
      <w:divBdr>
        <w:top w:val="none" w:sz="0" w:space="0" w:color="auto"/>
        <w:left w:val="none" w:sz="0" w:space="0" w:color="auto"/>
        <w:bottom w:val="none" w:sz="0" w:space="0" w:color="auto"/>
        <w:right w:val="none" w:sz="0" w:space="0" w:color="auto"/>
      </w:divBdr>
      <w:divsChild>
        <w:div w:id="386147510">
          <w:marLeft w:val="0"/>
          <w:marRight w:val="0"/>
          <w:marTop w:val="0"/>
          <w:marBottom w:val="0"/>
          <w:divBdr>
            <w:top w:val="none" w:sz="0" w:space="0" w:color="auto"/>
            <w:left w:val="none" w:sz="0" w:space="0" w:color="auto"/>
            <w:bottom w:val="none" w:sz="0" w:space="0" w:color="auto"/>
            <w:right w:val="none" w:sz="0" w:space="0" w:color="auto"/>
          </w:divBdr>
          <w:divsChild>
            <w:div w:id="1988239923">
              <w:marLeft w:val="0"/>
              <w:marRight w:val="0"/>
              <w:marTop w:val="0"/>
              <w:marBottom w:val="0"/>
              <w:divBdr>
                <w:top w:val="none" w:sz="0" w:space="0" w:color="auto"/>
                <w:left w:val="none" w:sz="0" w:space="0" w:color="auto"/>
                <w:bottom w:val="none" w:sz="0" w:space="0" w:color="auto"/>
                <w:right w:val="none" w:sz="0" w:space="0" w:color="auto"/>
              </w:divBdr>
            </w:div>
          </w:divsChild>
        </w:div>
        <w:div w:id="2079546907">
          <w:marLeft w:val="0"/>
          <w:marRight w:val="0"/>
          <w:marTop w:val="0"/>
          <w:marBottom w:val="0"/>
          <w:divBdr>
            <w:top w:val="none" w:sz="0" w:space="0" w:color="auto"/>
            <w:left w:val="none" w:sz="0" w:space="0" w:color="auto"/>
            <w:bottom w:val="none" w:sz="0" w:space="0" w:color="auto"/>
            <w:right w:val="none" w:sz="0" w:space="0" w:color="auto"/>
          </w:divBdr>
          <w:divsChild>
            <w:div w:id="158711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219813">
      <w:bodyDiv w:val="1"/>
      <w:marLeft w:val="0"/>
      <w:marRight w:val="0"/>
      <w:marTop w:val="0"/>
      <w:marBottom w:val="0"/>
      <w:divBdr>
        <w:top w:val="none" w:sz="0" w:space="0" w:color="auto"/>
        <w:left w:val="none" w:sz="0" w:space="0" w:color="auto"/>
        <w:bottom w:val="none" w:sz="0" w:space="0" w:color="auto"/>
        <w:right w:val="none" w:sz="0" w:space="0" w:color="auto"/>
      </w:divBdr>
    </w:div>
    <w:div w:id="766803096">
      <w:bodyDiv w:val="1"/>
      <w:marLeft w:val="0"/>
      <w:marRight w:val="0"/>
      <w:marTop w:val="0"/>
      <w:marBottom w:val="0"/>
      <w:divBdr>
        <w:top w:val="none" w:sz="0" w:space="0" w:color="auto"/>
        <w:left w:val="none" w:sz="0" w:space="0" w:color="auto"/>
        <w:bottom w:val="none" w:sz="0" w:space="0" w:color="auto"/>
        <w:right w:val="none" w:sz="0" w:space="0" w:color="auto"/>
      </w:divBdr>
      <w:divsChild>
        <w:div w:id="1243414639">
          <w:marLeft w:val="0"/>
          <w:marRight w:val="0"/>
          <w:marTop w:val="0"/>
          <w:marBottom w:val="0"/>
          <w:divBdr>
            <w:top w:val="none" w:sz="0" w:space="0" w:color="auto"/>
            <w:left w:val="none" w:sz="0" w:space="0" w:color="auto"/>
            <w:bottom w:val="none" w:sz="0" w:space="0" w:color="auto"/>
            <w:right w:val="none" w:sz="0" w:space="0" w:color="auto"/>
          </w:divBdr>
          <w:divsChild>
            <w:div w:id="1590193298">
              <w:marLeft w:val="0"/>
              <w:marRight w:val="0"/>
              <w:marTop w:val="0"/>
              <w:marBottom w:val="0"/>
              <w:divBdr>
                <w:top w:val="none" w:sz="0" w:space="0" w:color="auto"/>
                <w:left w:val="none" w:sz="0" w:space="0" w:color="auto"/>
                <w:bottom w:val="none" w:sz="0" w:space="0" w:color="auto"/>
                <w:right w:val="none" w:sz="0" w:space="0" w:color="auto"/>
              </w:divBdr>
            </w:div>
          </w:divsChild>
        </w:div>
        <w:div w:id="1670788135">
          <w:marLeft w:val="0"/>
          <w:marRight w:val="0"/>
          <w:marTop w:val="0"/>
          <w:marBottom w:val="0"/>
          <w:divBdr>
            <w:top w:val="none" w:sz="0" w:space="0" w:color="auto"/>
            <w:left w:val="none" w:sz="0" w:space="0" w:color="auto"/>
            <w:bottom w:val="none" w:sz="0" w:space="0" w:color="auto"/>
            <w:right w:val="none" w:sz="0" w:space="0" w:color="auto"/>
          </w:divBdr>
          <w:divsChild>
            <w:div w:id="430127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485376">
      <w:bodyDiv w:val="1"/>
      <w:marLeft w:val="0"/>
      <w:marRight w:val="0"/>
      <w:marTop w:val="0"/>
      <w:marBottom w:val="0"/>
      <w:divBdr>
        <w:top w:val="none" w:sz="0" w:space="0" w:color="auto"/>
        <w:left w:val="none" w:sz="0" w:space="0" w:color="auto"/>
        <w:bottom w:val="none" w:sz="0" w:space="0" w:color="auto"/>
        <w:right w:val="none" w:sz="0" w:space="0" w:color="auto"/>
      </w:divBdr>
      <w:divsChild>
        <w:div w:id="383451565">
          <w:marLeft w:val="0"/>
          <w:marRight w:val="0"/>
          <w:marTop w:val="0"/>
          <w:marBottom w:val="0"/>
          <w:divBdr>
            <w:top w:val="none" w:sz="0" w:space="0" w:color="auto"/>
            <w:left w:val="none" w:sz="0" w:space="0" w:color="auto"/>
            <w:bottom w:val="none" w:sz="0" w:space="0" w:color="auto"/>
            <w:right w:val="none" w:sz="0" w:space="0" w:color="auto"/>
          </w:divBdr>
        </w:div>
        <w:div w:id="1921058525">
          <w:marLeft w:val="0"/>
          <w:marRight w:val="0"/>
          <w:marTop w:val="0"/>
          <w:marBottom w:val="0"/>
          <w:divBdr>
            <w:top w:val="none" w:sz="0" w:space="0" w:color="auto"/>
            <w:left w:val="none" w:sz="0" w:space="0" w:color="auto"/>
            <w:bottom w:val="none" w:sz="0" w:space="0" w:color="auto"/>
            <w:right w:val="none" w:sz="0" w:space="0" w:color="auto"/>
          </w:divBdr>
        </w:div>
      </w:divsChild>
    </w:div>
    <w:div w:id="1405300722">
      <w:bodyDiv w:val="1"/>
      <w:marLeft w:val="0"/>
      <w:marRight w:val="0"/>
      <w:marTop w:val="0"/>
      <w:marBottom w:val="0"/>
      <w:divBdr>
        <w:top w:val="none" w:sz="0" w:space="0" w:color="auto"/>
        <w:left w:val="none" w:sz="0" w:space="0" w:color="auto"/>
        <w:bottom w:val="none" w:sz="0" w:space="0" w:color="auto"/>
        <w:right w:val="none" w:sz="0" w:space="0" w:color="auto"/>
      </w:divBdr>
      <w:divsChild>
        <w:div w:id="1368022648">
          <w:marLeft w:val="0"/>
          <w:marRight w:val="0"/>
          <w:marTop w:val="0"/>
          <w:marBottom w:val="150"/>
          <w:divBdr>
            <w:top w:val="none" w:sz="0" w:space="0" w:color="auto"/>
            <w:left w:val="none" w:sz="0" w:space="0" w:color="auto"/>
            <w:bottom w:val="none" w:sz="0" w:space="0" w:color="auto"/>
            <w:right w:val="none" w:sz="0" w:space="0" w:color="auto"/>
          </w:divBdr>
          <w:divsChild>
            <w:div w:id="822505298">
              <w:marLeft w:val="0"/>
              <w:marRight w:val="0"/>
              <w:marTop w:val="0"/>
              <w:marBottom w:val="0"/>
              <w:divBdr>
                <w:top w:val="none" w:sz="0" w:space="0" w:color="auto"/>
                <w:left w:val="none" w:sz="0" w:space="0" w:color="auto"/>
                <w:bottom w:val="none" w:sz="0" w:space="0" w:color="auto"/>
                <w:right w:val="none" w:sz="0" w:space="0" w:color="auto"/>
              </w:divBdr>
              <w:divsChild>
                <w:div w:id="809638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860568">
      <w:bodyDiv w:val="1"/>
      <w:marLeft w:val="0"/>
      <w:marRight w:val="0"/>
      <w:marTop w:val="0"/>
      <w:marBottom w:val="0"/>
      <w:divBdr>
        <w:top w:val="none" w:sz="0" w:space="0" w:color="auto"/>
        <w:left w:val="none" w:sz="0" w:space="0" w:color="auto"/>
        <w:bottom w:val="none" w:sz="0" w:space="0" w:color="auto"/>
        <w:right w:val="none" w:sz="0" w:space="0" w:color="auto"/>
      </w:divBdr>
      <w:divsChild>
        <w:div w:id="1129204953">
          <w:marLeft w:val="0"/>
          <w:marRight w:val="0"/>
          <w:marTop w:val="0"/>
          <w:marBottom w:val="0"/>
          <w:divBdr>
            <w:top w:val="none" w:sz="0" w:space="0" w:color="auto"/>
            <w:left w:val="none" w:sz="0" w:space="0" w:color="auto"/>
            <w:bottom w:val="none" w:sz="0" w:space="0" w:color="auto"/>
            <w:right w:val="none" w:sz="0" w:space="0" w:color="auto"/>
          </w:divBdr>
          <w:divsChild>
            <w:div w:id="1521773470">
              <w:marLeft w:val="0"/>
              <w:marRight w:val="0"/>
              <w:marTop w:val="0"/>
              <w:marBottom w:val="0"/>
              <w:divBdr>
                <w:top w:val="none" w:sz="0" w:space="0" w:color="auto"/>
                <w:left w:val="none" w:sz="0" w:space="0" w:color="auto"/>
                <w:bottom w:val="none" w:sz="0" w:space="0" w:color="auto"/>
                <w:right w:val="none" w:sz="0" w:space="0" w:color="auto"/>
              </w:divBdr>
            </w:div>
          </w:divsChild>
        </w:div>
        <w:div w:id="519509543">
          <w:marLeft w:val="0"/>
          <w:marRight w:val="0"/>
          <w:marTop w:val="0"/>
          <w:marBottom w:val="0"/>
          <w:divBdr>
            <w:top w:val="none" w:sz="0" w:space="0" w:color="auto"/>
            <w:left w:val="none" w:sz="0" w:space="0" w:color="auto"/>
            <w:bottom w:val="none" w:sz="0" w:space="0" w:color="auto"/>
            <w:right w:val="none" w:sz="0" w:space="0" w:color="auto"/>
          </w:divBdr>
          <w:divsChild>
            <w:div w:id="108842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536</Words>
  <Characters>3056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suazo</dc:creator>
  <cp:keywords/>
  <dc:description/>
  <cp:lastModifiedBy>paola suazo</cp:lastModifiedBy>
  <cp:revision>2</cp:revision>
  <dcterms:created xsi:type="dcterms:W3CDTF">2018-07-13T19:05:00Z</dcterms:created>
  <dcterms:modified xsi:type="dcterms:W3CDTF">2018-07-13T19:05:00Z</dcterms:modified>
</cp:coreProperties>
</file>